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B0" w:rsidRPr="005314B0" w:rsidRDefault="00A41504" w:rsidP="005314B0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5314B0" w:rsidRPr="005314B0">
        <w:rPr>
          <w:rFonts w:ascii="Wiener Melange Extra Bold" w:hAnsi="Wiener Melange Extra Bold" w:cs="Wiener Melange Extra Bold"/>
          <w:sz w:val="24"/>
        </w:rPr>
        <w:t>Innere Medizin und</w:t>
      </w:r>
    </w:p>
    <w:p w:rsidR="004F2E35" w:rsidRPr="00D44855" w:rsidRDefault="005314B0" w:rsidP="005314B0">
      <w:pPr>
        <w:rPr>
          <w:rFonts w:ascii="Wiener Melange Extra Bold" w:hAnsi="Wiener Melange Extra Bold" w:cs="Wiener Melange Extra Bold"/>
          <w:sz w:val="24"/>
        </w:rPr>
      </w:pPr>
      <w:r w:rsidRPr="005314B0">
        <w:rPr>
          <w:rFonts w:ascii="Wiener Melange Extra Bold" w:hAnsi="Wiener Melange Extra Bold" w:cs="Wiener Melange Extra Bold"/>
          <w:sz w:val="24"/>
        </w:rPr>
        <w:t>Pneumologie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CE07E7" w:rsidRDefault="001126EB" w:rsidP="00EB6DF9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5314B0" w:rsidP="00A239E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5314B0" w:rsidP="00A239E3">
            <w:pPr>
              <w:spacing w:before="120" w:after="120" w:line="240" w:lineRule="auto"/>
            </w:pPr>
            <w:r>
              <w:t>Allergiediagnostik und Infektionsdiagnostik: epikutane, kutane, intrakutane und inhalative Tests</w:t>
            </w:r>
          </w:p>
        </w:tc>
        <w:tc>
          <w:tcPr>
            <w:tcW w:w="1134" w:type="dxa"/>
            <w:vAlign w:val="center"/>
          </w:tcPr>
          <w:p w:rsidR="001126EB" w:rsidRDefault="005314B0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5314B0" w:rsidP="00A239E3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5314B0" w:rsidP="005314B0">
            <w:pPr>
              <w:spacing w:before="120" w:after="120" w:line="240" w:lineRule="auto"/>
            </w:pPr>
            <w:r>
              <w:t>Biopsien:</w:t>
            </w:r>
          </w:p>
        </w:tc>
        <w:tc>
          <w:tcPr>
            <w:tcW w:w="1134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5314B0" w:rsidP="005314B0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Nadel Lymphknoten-Aspiration für Zytologie oder Histologie</w:t>
            </w:r>
          </w:p>
        </w:tc>
        <w:tc>
          <w:tcPr>
            <w:tcW w:w="1134" w:type="dxa"/>
            <w:vAlign w:val="center"/>
          </w:tcPr>
          <w:p w:rsidR="001126EB" w:rsidRDefault="005314B0" w:rsidP="00A239E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314B0" w:rsidP="00C96D58">
            <w:pPr>
              <w:spacing w:before="120" w:after="120" w:line="240" w:lineRule="auto"/>
            </w:pPr>
            <w:r>
              <w:t>Allfällige fachspezifische zytostatische, immunmodulatorische, supportive und palliative Behandlungszyklen und nachfolgende Überwachung und Beherrschung der Komplikationen nach interdisziplinärer Indikationsstellung</w:t>
            </w:r>
          </w:p>
        </w:tc>
        <w:tc>
          <w:tcPr>
            <w:tcW w:w="1134" w:type="dxa"/>
            <w:vAlign w:val="center"/>
          </w:tcPr>
          <w:p w:rsidR="00CE07E7" w:rsidRDefault="00C96D58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314B0" w:rsidP="00C96D58">
            <w:pPr>
              <w:spacing w:before="120" w:after="120" w:line="240" w:lineRule="auto"/>
            </w:pPr>
            <w:r>
              <w:t>Spezielle Tuberkulosediagnostik (TB) inkl. extrapulmonaler TB (EPTB) und nichttuberkulöser (opportunistischer) Erkrankungen durch Mykobakterien (NTBMD) wie Tuberkulin-Hauttest, Magensaftgewinnung und induziertes Sputum</w:t>
            </w:r>
          </w:p>
        </w:tc>
        <w:tc>
          <w:tcPr>
            <w:tcW w:w="1134" w:type="dxa"/>
            <w:vAlign w:val="center"/>
          </w:tcPr>
          <w:p w:rsidR="00CE07E7" w:rsidRDefault="005314B0" w:rsidP="00A239E3">
            <w:pPr>
              <w:spacing w:before="120" w:after="120" w:line="240" w:lineRule="auto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314B0" w:rsidP="00C96D58">
            <w:pPr>
              <w:spacing w:before="120" w:after="120" w:line="240" w:lineRule="auto"/>
            </w:pPr>
            <w:r>
              <w:t>Indikationsstellung, Dosierung, Verordnung und Verlaufskontrolle von: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314B0" w:rsidP="005314B0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Langzeitsauerstofftherapie</w:t>
            </w:r>
          </w:p>
        </w:tc>
        <w:tc>
          <w:tcPr>
            <w:tcW w:w="1134" w:type="dxa"/>
            <w:vAlign w:val="center"/>
          </w:tcPr>
          <w:p w:rsidR="00CE07E7" w:rsidRDefault="005314B0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314B0" w:rsidP="005314B0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Langzeitbeatmung</w:t>
            </w:r>
          </w:p>
        </w:tc>
        <w:tc>
          <w:tcPr>
            <w:tcW w:w="1134" w:type="dxa"/>
            <w:vAlign w:val="center"/>
          </w:tcPr>
          <w:p w:rsidR="00CE07E7" w:rsidRDefault="005314B0" w:rsidP="00A239E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96D58" w:rsidP="00A239E3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</w:pPr>
            <w:r>
              <w:t>Pleurapunktion und Drainage</w:t>
            </w:r>
          </w:p>
        </w:tc>
        <w:tc>
          <w:tcPr>
            <w:tcW w:w="1134" w:type="dxa"/>
            <w:vAlign w:val="center"/>
          </w:tcPr>
          <w:p w:rsidR="00CE07E7" w:rsidRDefault="005314B0" w:rsidP="00A239E3">
            <w:pPr>
              <w:spacing w:before="120" w:after="120" w:line="240" w:lineRule="auto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5314B0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E07E7" w:rsidRDefault="005314B0" w:rsidP="00C96D58">
            <w:pPr>
              <w:spacing w:before="120" w:after="120" w:line="240" w:lineRule="auto"/>
            </w:pPr>
            <w:r>
              <w:t>Diagnostik und Therapie von Schlaf-Atemstörungen: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5314B0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E07E7" w:rsidRDefault="005314B0" w:rsidP="00C96D58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Durchführung und Auswertung einer respiratorischen Polygraphie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  <w:jc w:val="center"/>
            </w:pPr>
            <w:bookmarkStart w:id="0" w:name="_GoBack"/>
            <w:bookmarkEnd w:id="0"/>
            <w: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5314B0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E07E7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Durchführung und Auswertung einer Polysomnographie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E07E7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Maskenanpassung und Beatmungseinstellung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5314B0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96D58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96D58" w:rsidRDefault="00C96D58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96D58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Patientinnen- und Patientenschulung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96D58" w:rsidRDefault="005314B0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96D58" w:rsidRDefault="00C96D58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  <w:r>
              <w:t>11.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spacing w:before="120" w:after="120" w:line="240" w:lineRule="auto"/>
            </w:pPr>
            <w:r>
              <w:t>Raucherentwöhnung/Prävention von respiratorischen Krankheiten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Durchführung von Raucherentwöhnung als Einzel- oder Gruppentherapie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  <w:r>
              <w:t>12.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spacing w:before="120" w:after="120" w:line="240" w:lineRule="auto"/>
            </w:pPr>
            <w:r>
              <w:t>Intensiv- und Notfallmedizin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Atemwegssicherung und Notfallbeatmung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Anlage von zentralen Venenkathetern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Anlage von Arterienkathetern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  <w:r>
              <w:t>13.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Maschinelle Beatmung (invasiv und nicht-invasiv): Beatmungsformen und -strategien, Respiratoreinstellung, Patientinnen- und PatientenRespirator Interaktion, Weaning, nichtinvasive Atemhilfen, nicht-invasive Beatmung, Komplikationen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  <w:r>
              <w:t>14.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spacing w:before="120" w:after="120" w:line="240" w:lineRule="auto"/>
            </w:pPr>
            <w:r>
              <w:t>Bildgebende Verfahren: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Sonographie der thorakalen Organe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transthorakale Echokardiographie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allfällig konventionelle radiologische Diagnostik der Thoraxorgane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2100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  <w:r>
              <w:t>15.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spacing w:before="120" w:after="120" w:line="240" w:lineRule="auto"/>
            </w:pPr>
            <w:r>
              <w:t>Lungenfunktionstests, Durchführung, Überwachung und Interpretation 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Spirometrie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500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Bodyplethysmographie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250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Diffusionskapazität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Funktionsdiagnostik der Atemmuskulatur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Blutgase und Säurebasenhaushalt im arteriellen Blut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spezifische und unspezifische bronchiale Provokation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  <w:r>
              <w:t>16.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spacing w:before="120" w:after="120" w:line="240" w:lineRule="auto"/>
            </w:pPr>
            <w:r>
              <w:t>Flexible und/oder starre Bronchoskopie, davon: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150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endobronchiale und transbronchiale Biopsie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bronchoalveoläre Lavage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interventionelle endobronchiale Techniken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  <w:r>
              <w:t>18.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spacing w:before="120" w:after="120" w:line="240" w:lineRule="auto"/>
            </w:pPr>
            <w:r>
              <w:t>Pulmonale Leistungsphysiologie und pulmonale Rehabilitation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  <w:tr w:rsidR="005314B0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314B0" w:rsidRDefault="005314B0" w:rsidP="005314B0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Durchführung und Überwachung von pulmonalen Belastungstests einschließlich Spiroergometrie und Interpretation der Ergebnisse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314B0" w:rsidRDefault="005314B0" w:rsidP="00A239E3">
            <w:pPr>
              <w:spacing w:before="120" w:after="120" w:line="240" w:lineRule="auto"/>
              <w:jc w:val="center"/>
            </w:pPr>
          </w:p>
        </w:tc>
      </w:tr>
    </w:tbl>
    <w:p w:rsidR="00A41504" w:rsidRDefault="00A41504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5314B0" w:rsidRDefault="005314B0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Pr="005314B0" w:rsidRDefault="005314B0" w:rsidP="005314B0">
    <w:pPr>
      <w:pStyle w:val="Fuzeile"/>
    </w:pPr>
    <w:r>
      <w:t>Leistungszahlen Innere Medizin und Pneumologie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8" w:rsidRPr="00C96D58" w:rsidRDefault="00C96D58" w:rsidP="00C96D58">
    <w:pPr>
      <w:pStyle w:val="Fuzeile"/>
    </w:pPr>
    <w:r>
      <w:t>Sonderfach Innere Medizin und Kardiologie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FE13F5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FE13F5" w:rsidRPr="00FE13F5">
      <w:rPr>
        <w:rStyle w:val="Seitenzahl"/>
        <w:rFonts w:cs="Wiener Melange"/>
        <w:noProof/>
        <w:szCs w:val="20"/>
        <w:lang w:val="de-DE"/>
      </w:rPr>
      <w:t>2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FE13F5" w:rsidRPr="00FE13F5">
      <w:rPr>
        <w:rStyle w:val="Seitenzahl"/>
        <w:noProof/>
        <w:szCs w:val="20"/>
        <w:lang w:val="de-DE"/>
      </w:rPr>
      <w:t>3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07B5"/>
    <w:multiLevelType w:val="hybridMultilevel"/>
    <w:tmpl w:val="B61E0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63D7"/>
    <w:multiLevelType w:val="hybridMultilevel"/>
    <w:tmpl w:val="262A8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1126EB"/>
    <w:rsid w:val="00157997"/>
    <w:rsid w:val="00230E0E"/>
    <w:rsid w:val="002627B3"/>
    <w:rsid w:val="002E7AA5"/>
    <w:rsid w:val="004639EE"/>
    <w:rsid w:val="004F2E35"/>
    <w:rsid w:val="005314B0"/>
    <w:rsid w:val="00590724"/>
    <w:rsid w:val="00703D18"/>
    <w:rsid w:val="007C1EE6"/>
    <w:rsid w:val="007D2AFC"/>
    <w:rsid w:val="00942FAB"/>
    <w:rsid w:val="009503E8"/>
    <w:rsid w:val="009A212E"/>
    <w:rsid w:val="00A239E3"/>
    <w:rsid w:val="00A41504"/>
    <w:rsid w:val="00A459A0"/>
    <w:rsid w:val="00AF167F"/>
    <w:rsid w:val="00B64ED3"/>
    <w:rsid w:val="00BE6FD1"/>
    <w:rsid w:val="00C251BE"/>
    <w:rsid w:val="00C96D58"/>
    <w:rsid w:val="00CE07E7"/>
    <w:rsid w:val="00D44855"/>
    <w:rsid w:val="00D53325"/>
    <w:rsid w:val="00D807C2"/>
    <w:rsid w:val="00D87492"/>
    <w:rsid w:val="00DD2353"/>
    <w:rsid w:val="00E76C3E"/>
    <w:rsid w:val="00EB6DF9"/>
    <w:rsid w:val="00EF17E1"/>
    <w:rsid w:val="00F02785"/>
    <w:rsid w:val="00F26412"/>
    <w:rsid w:val="00FB1DC0"/>
    <w:rsid w:val="00FE13F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B51636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3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25</cp:revision>
  <cp:lastPrinted>2022-12-22T10:54:00Z</cp:lastPrinted>
  <dcterms:created xsi:type="dcterms:W3CDTF">2022-12-21T14:55:00Z</dcterms:created>
  <dcterms:modified xsi:type="dcterms:W3CDTF">2022-12-22T10:55:00Z</dcterms:modified>
  <cp:category/>
</cp:coreProperties>
</file>