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Default="00A41504" w:rsidP="00B548F8"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E15E5C" w:rsidRPr="00E15E5C">
        <w:rPr>
          <w:rFonts w:ascii="Wiener Melange Extra Bold" w:hAnsi="Wiener Melange Extra Bold" w:cs="Wiener Melange Extra Bold"/>
          <w:sz w:val="24"/>
        </w:rPr>
        <w:t>Neurologie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35B26">
        <w:t>1:</w:t>
      </w:r>
      <w:r w:rsidR="00E15E5C" w:rsidRPr="00E15E5C">
        <w:t xml:space="preserve"> </w:t>
      </w:r>
      <w:r w:rsidR="00E15E5C">
        <w:t>Neurorehabilitation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64AA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Neurorehabilitative Diagnostik und Assessment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Einschätzung des Rehabilitationspotentials (Prognostische Beurteilung, Erfassung rehabilitationslimitierender Faktoren, Interpretation neurophysiologischer Befunde und fachspezifische Interpretation der von Radiologinnen und Radiologen und Nuklearmedizinerinnen und Nuklearmedizinern erhobenen Bilder und Befunde)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Erstellung eines Therapie-/Rehabilitationsplans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Festlegung von Rehabilitationszielen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Allfällig Durchführung der endoskopischen Schluckdiagnostik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E15E5C" w:rsidRDefault="00E15E5C" w:rsidP="00D049F3">
      <w:pPr>
        <w:spacing w:after="0" w:line="240" w:lineRule="auto"/>
      </w:pPr>
    </w:p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lastRenderedPageBreak/>
        <w:t xml:space="preserve">Modul </w:t>
      </w:r>
      <w:r w:rsidR="00A35B26">
        <w:t xml:space="preserve">2: </w:t>
      </w:r>
      <w:r w:rsidR="00E15E5C">
        <w:t>Klinische Neurophysiologie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4"/>
        <w:gridCol w:w="5377"/>
        <w:gridCol w:w="1282"/>
        <w:gridCol w:w="2063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64AA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und Befundung des EEGs inkl. Spezialmethoden wie z. B. Video-EEG in Epilepsiemonitoringeinheiten, EEG-Monitoring auf Intensivstationen und Stroke units etc. in allen Altersstufen unter Anrechnung der Zahlen aus der Sonderfach- Grundausbildung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Durchführung der EEG-Ableitung inkl. Provokationsmethoden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Durchführung, Befundung und klinische Interpretation von evozierten Potentialen (EP) unter anderen neurophysiologischen Stimulationsmethoden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</w:pPr>
            <w:r>
              <w:t>Durchführung, Befundung und klinische Interpretation aller Methoden zur Untersuchung des neuromuskulären Systems unter Anrechnung der Zahlen aus der Sonderfach-Grundausbildung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</w:pPr>
            <w:r>
              <w:t xml:space="preserve">250 </w:t>
            </w:r>
          </w:p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t>(hv 100 NadelEMG)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>
        <w:t xml:space="preserve">3: </w:t>
      </w:r>
      <w:r w:rsidR="00E15E5C">
        <w:t>Neurogeriatrie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64AA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15E5C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Neurologische Untersuchung von Patientinnen und Patienten mit neurogeriatrischen Erkrankungen wie z. B.: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Parkinson- und Tremorsyndrome sowie andere altersassoziierte Bewegungsstörungen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Gang- und Gleichgewichtsstörungen im Alter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Schwindelsyndrome des alten Menschen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Epilepsien beim alten Menschen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Erkrankungen des peripheren Nervensystems und der Muskulatur mit Beeinträchtigung der Mobilität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medikamentös induzierte neurologische Störungen beim alten Menschen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Zerebrovaskuläre Erkrankungen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E15E5C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Degenerative Demenzen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15E5C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15E5C" w:rsidRDefault="00E15E5C" w:rsidP="003346C7">
            <w:pPr>
              <w:spacing w:before="120" w:after="120" w:line="240" w:lineRule="auto"/>
            </w:pPr>
            <w:r>
              <w:t>Allfällig Durchführung der endoskopischen Schluckdiagostik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15E5C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8A3DF1" w:rsidRDefault="008A3DF1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864AA2" w:rsidRDefault="00864AA2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 w:rsidRPr="00AF2FAE">
        <w:t xml:space="preserve">4: </w:t>
      </w:r>
      <w:r w:rsidR="00E15E5C">
        <w:t>Neuroonkologie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864AA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15E5C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15E5C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Fachspezifische zytostatische, immunologische sowie supportive Therapie bei Tumorerkrankungen des Nervensystems nach interdisziplinärer Indikationsstellung sowie Beherrschung auftretender Komplikationen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E15E5C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E15E5C" w:rsidRDefault="00E15E5C" w:rsidP="003A4756">
      <w:pPr>
        <w:spacing w:after="0"/>
      </w:pPr>
    </w:p>
    <w:p w:rsidR="003A4756" w:rsidRDefault="003A4756" w:rsidP="003A4756">
      <w:pPr>
        <w:spacing w:after="0"/>
      </w:pPr>
    </w:p>
    <w:p w:rsidR="00864AA2" w:rsidRDefault="00864AA2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>
        <w:t xml:space="preserve">5: </w:t>
      </w:r>
      <w:r w:rsidR="00E15E5C">
        <w:t>Notfall-, Intermediate Care und Intensivneurologie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864AA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Fachspezifische Behandlung von neurologischen Notfall- und Intensivpatientinnen und -patienten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AF2FAE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F16E62" w:rsidP="003A4756">
            <w:pPr>
              <w:spacing w:before="120" w:after="120" w:line="240" w:lineRule="auto"/>
            </w:pPr>
            <w:r>
              <w:t>Neuromonitoring wie z. B. TCD, EEG, EPs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E62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</w:pPr>
            <w:r>
              <w:t>Durchführung von apparativen intensivmedizinischen Maßnahmen, gegebenenfalls in interdisziplinärer Zusammenarbeit, z. B.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E62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E62" w:rsidRDefault="00F16E62" w:rsidP="00F16E62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arterielle Kanülierung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E62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E62" w:rsidRDefault="00F16E62" w:rsidP="00F16E62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zentralvenöse Zugänge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E62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E62" w:rsidRDefault="00F16E62" w:rsidP="00F16E62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Intubation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E62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</w:pPr>
            <w:r>
              <w:t>Allfällig Durchführung der endoskopischen Schluckdiagnostik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E62" w:rsidRPr="003A4756" w:rsidRDefault="00F16E6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BF3DFB" w:rsidRDefault="00BF3DFB" w:rsidP="00FC0AD9">
      <w:pPr>
        <w:spacing w:after="0"/>
      </w:pPr>
    </w:p>
    <w:p w:rsidR="00864AA2" w:rsidRDefault="00864AA2">
      <w:pPr>
        <w:spacing w:after="0" w:line="240" w:lineRule="auto"/>
      </w:pPr>
      <w:r>
        <w:br w:type="page"/>
      </w:r>
    </w:p>
    <w:p w:rsidR="00FC0AD9" w:rsidRPr="007F289D" w:rsidRDefault="00FC0AD9" w:rsidP="00FC0AD9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>
        <w:t>6: Tumorgenetik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68"/>
        <w:gridCol w:w="5620"/>
        <w:gridCol w:w="1129"/>
        <w:gridCol w:w="1979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864AA2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Genetische Abklärung und Erstellung von Beratungsbriefen bei Patientinnen/Patienten/Paaren mit Tumorprädispositionssyndromen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</w:pPr>
            <w:r>
              <w:t>Interdisziplinäre zytogenetische/molekularzytogenetische/molekulargeneti sche Diagnostik bei Patientinnen und Patienten mit hämatologischen Erkrankungen bzw. soliden Tumoren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E15E5C" w:rsidRDefault="00E15E5C" w:rsidP="00E15E5C">
    <w:pPr>
      <w:pStyle w:val="Fuzeile"/>
    </w:pPr>
    <w:r>
      <w:t>Leistungszahlen Neurologie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E15E5C" w:rsidRDefault="00E15E5C" w:rsidP="00E15E5C">
    <w:pPr>
      <w:pStyle w:val="Fuzeile"/>
    </w:pPr>
    <w:r>
      <w:t>Leistungszahlen Neurologie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0B7199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0B7199" w:rsidRPr="000B7199">
      <w:rPr>
        <w:rStyle w:val="Seitenzahl"/>
        <w:rFonts w:cs="Wiener Melange"/>
        <w:noProof/>
        <w:szCs w:val="20"/>
        <w:lang w:val="de-DE"/>
      </w:rPr>
      <w:t>4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0B7199" w:rsidRPr="000B7199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552"/>
    <w:multiLevelType w:val="hybridMultilevel"/>
    <w:tmpl w:val="EA8C9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7289"/>
    <w:multiLevelType w:val="hybridMultilevel"/>
    <w:tmpl w:val="191A3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0B7199"/>
    <w:rsid w:val="001126EB"/>
    <w:rsid w:val="00157997"/>
    <w:rsid w:val="001A34D6"/>
    <w:rsid w:val="002454D1"/>
    <w:rsid w:val="002627B3"/>
    <w:rsid w:val="003346C7"/>
    <w:rsid w:val="003A4756"/>
    <w:rsid w:val="003D7A6D"/>
    <w:rsid w:val="003F1639"/>
    <w:rsid w:val="004639EE"/>
    <w:rsid w:val="004F2E35"/>
    <w:rsid w:val="00590724"/>
    <w:rsid w:val="00703D18"/>
    <w:rsid w:val="007A4CEA"/>
    <w:rsid w:val="007C1EE6"/>
    <w:rsid w:val="007D2AFC"/>
    <w:rsid w:val="007D44A8"/>
    <w:rsid w:val="007F289D"/>
    <w:rsid w:val="00842CB9"/>
    <w:rsid w:val="00864AA2"/>
    <w:rsid w:val="008A3DF1"/>
    <w:rsid w:val="00942FAB"/>
    <w:rsid w:val="009A212E"/>
    <w:rsid w:val="00A239E3"/>
    <w:rsid w:val="00A35B26"/>
    <w:rsid w:val="00A41504"/>
    <w:rsid w:val="00A459A0"/>
    <w:rsid w:val="00AF167F"/>
    <w:rsid w:val="00AF2FAE"/>
    <w:rsid w:val="00B548F8"/>
    <w:rsid w:val="00B64ED3"/>
    <w:rsid w:val="00BE6FD1"/>
    <w:rsid w:val="00BF3DFB"/>
    <w:rsid w:val="00C50587"/>
    <w:rsid w:val="00C556C7"/>
    <w:rsid w:val="00CA738C"/>
    <w:rsid w:val="00D049F3"/>
    <w:rsid w:val="00D44855"/>
    <w:rsid w:val="00D53325"/>
    <w:rsid w:val="00D807C2"/>
    <w:rsid w:val="00D87492"/>
    <w:rsid w:val="00DD2353"/>
    <w:rsid w:val="00E15E5C"/>
    <w:rsid w:val="00E76C3E"/>
    <w:rsid w:val="00EB6DF9"/>
    <w:rsid w:val="00EF17E1"/>
    <w:rsid w:val="00F02785"/>
    <w:rsid w:val="00F16E62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4</cp:revision>
  <cp:lastPrinted>2022-12-22T13:37:00Z</cp:lastPrinted>
  <dcterms:created xsi:type="dcterms:W3CDTF">2022-12-22T11:33:00Z</dcterms:created>
  <dcterms:modified xsi:type="dcterms:W3CDTF">2022-12-22T13:37:00Z</dcterms:modified>
  <cp:category/>
</cp:coreProperties>
</file>